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A7" w:rsidRDefault="00F57E1B" w:rsidP="003F69A7">
      <w:pPr>
        <w:jc w:val="center"/>
        <w:rPr>
          <w:b/>
        </w:rPr>
      </w:pPr>
      <w:r>
        <w:rPr>
          <w:b/>
        </w:rPr>
        <w:t>Science</w:t>
      </w:r>
    </w:p>
    <w:p w:rsidR="00F57E1B" w:rsidRPr="001451E5" w:rsidRDefault="00F57E1B" w:rsidP="003F69A7">
      <w:pPr>
        <w:jc w:val="center"/>
        <w:rPr>
          <w:b/>
          <w:color w:val="FFCC00"/>
        </w:rPr>
      </w:pPr>
      <w:r>
        <w:rPr>
          <w:b/>
        </w:rPr>
        <w:t>Modeling and Visualization</w:t>
      </w:r>
    </w:p>
    <w:p w:rsidR="003F69A7" w:rsidRDefault="00F57E1B" w:rsidP="003F69A7">
      <w:pPr>
        <w:jc w:val="center"/>
        <w:rPr>
          <w:b/>
        </w:rPr>
      </w:pPr>
      <w:r>
        <w:rPr>
          <w:b/>
        </w:rPr>
        <w:t xml:space="preserve">Fourth – Fifth </w:t>
      </w:r>
      <w:r w:rsidR="003F69A7">
        <w:rPr>
          <w:b/>
        </w:rPr>
        <w:t>Grade Levels</w:t>
      </w:r>
    </w:p>
    <w:p w:rsidR="00705BDB" w:rsidRDefault="00705BDB" w:rsidP="003F69A7">
      <w:pPr>
        <w:jc w:val="center"/>
        <w:rPr>
          <w:b/>
        </w:rPr>
      </w:pPr>
    </w:p>
    <w:p w:rsidR="00F57E1B" w:rsidRDefault="00705BDB" w:rsidP="003F69A7">
      <w:pPr>
        <w:jc w:val="center"/>
        <w:rPr>
          <w:b/>
        </w:rPr>
      </w:pPr>
      <w:r>
        <w:rPr>
          <w:b/>
          <w:noProof/>
        </w:rPr>
        <w:drawing>
          <wp:inline distT="0" distB="0" distL="0" distR="0">
            <wp:extent cx="4114800" cy="321468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114800" cy="3214688"/>
                    </a:xfrm>
                    <a:prstGeom prst="rect">
                      <a:avLst/>
                    </a:prstGeom>
                    <a:noFill/>
                    <a:ln w="9525">
                      <a:noFill/>
                      <a:miter lim="800000"/>
                      <a:headEnd/>
                      <a:tailEnd/>
                    </a:ln>
                  </pic:spPr>
                </pic:pic>
              </a:graphicData>
            </a:graphic>
          </wp:inline>
        </w:drawing>
      </w:r>
    </w:p>
    <w:p w:rsidR="003F69A7" w:rsidRDefault="003F69A7"/>
    <w:tbl>
      <w:tblPr>
        <w:tblStyle w:val="TableGrid"/>
        <w:tblW w:w="9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72"/>
        <w:gridCol w:w="8187"/>
      </w:tblGrid>
      <w:tr w:rsidR="00EA586F" w:rsidTr="0003563B">
        <w:tc>
          <w:tcPr>
            <w:tcW w:w="1772" w:type="dxa"/>
          </w:tcPr>
          <w:p w:rsidR="00EA586F" w:rsidRPr="00A83110" w:rsidRDefault="00EA586F" w:rsidP="00EA586F">
            <w:pPr>
              <w:ind w:right="-275"/>
              <w:rPr>
                <w:b/>
              </w:rPr>
            </w:pPr>
            <w:r w:rsidRPr="00A83110">
              <w:rPr>
                <w:b/>
              </w:rPr>
              <w:t>Introduction</w:t>
            </w:r>
            <w:r>
              <w:rPr>
                <w:b/>
              </w:rPr>
              <w:t>:</w:t>
            </w:r>
          </w:p>
        </w:tc>
        <w:tc>
          <w:tcPr>
            <w:tcW w:w="8187" w:type="dxa"/>
          </w:tcPr>
          <w:p w:rsidR="00EA586F" w:rsidRDefault="00F57E1B" w:rsidP="00F57E1B">
            <w:r>
              <w:t>This lesson introduces using the computer to visualize the apparent clockwise rotation of the Earth by modeling the motion of two familiar asterisms: the Big Dipper and the Little Dipper. These asterisms can be found the constellations Ursa Major and Ursa Minor. Polaris, the North Star is in the Little Dipper. The example is a project of the two asterisms that were drawn as part of the K-1 Technology Passport. Students may redraw their examples or use the ones they did when they were younger. The technology makes it easy to try many ideas.</w:t>
            </w:r>
          </w:p>
          <w:p w:rsidR="008B3228" w:rsidRDefault="008B3228" w:rsidP="00F57E1B"/>
        </w:tc>
      </w:tr>
      <w:tr w:rsidR="00EA586F" w:rsidTr="0003563B">
        <w:tc>
          <w:tcPr>
            <w:tcW w:w="1772" w:type="dxa"/>
          </w:tcPr>
          <w:p w:rsidR="00EA586F" w:rsidRDefault="00EA586F" w:rsidP="00EA586F">
            <w:pPr>
              <w:rPr>
                <w:b/>
              </w:rPr>
            </w:pPr>
            <w:r w:rsidRPr="00A83110">
              <w:rPr>
                <w:b/>
              </w:rPr>
              <w:t>Topic:</w:t>
            </w:r>
          </w:p>
          <w:p w:rsidR="00EA586F" w:rsidRPr="00A83110" w:rsidRDefault="00EA586F" w:rsidP="00EA586F">
            <w:pPr>
              <w:rPr>
                <w:b/>
              </w:rPr>
            </w:pPr>
          </w:p>
        </w:tc>
        <w:tc>
          <w:tcPr>
            <w:tcW w:w="8187" w:type="dxa"/>
          </w:tcPr>
          <w:p w:rsidR="00FE5FEC" w:rsidRDefault="00F57E1B" w:rsidP="00F57E1B">
            <w:r>
              <w:t>Students write a script to make their drawing turn on the computer screen, change the center of rotation and leave a trail that will look very similar to time lapse photographs of the night sky.</w:t>
            </w:r>
          </w:p>
          <w:p w:rsidR="008B3228" w:rsidRDefault="008B3228" w:rsidP="00F57E1B"/>
        </w:tc>
      </w:tr>
      <w:tr w:rsidR="00EA586F" w:rsidRPr="00012450" w:rsidTr="0003563B">
        <w:tc>
          <w:tcPr>
            <w:tcW w:w="1772" w:type="dxa"/>
          </w:tcPr>
          <w:p w:rsidR="00EA586F" w:rsidRDefault="00EA586F" w:rsidP="00EA586F">
            <w:pPr>
              <w:rPr>
                <w:b/>
              </w:rPr>
            </w:pPr>
            <w:r w:rsidRPr="00A83110">
              <w:rPr>
                <w:b/>
              </w:rPr>
              <w:t xml:space="preserve">Subject: </w:t>
            </w:r>
          </w:p>
          <w:p w:rsidR="00EA586F" w:rsidRPr="00A83110" w:rsidRDefault="00EA586F" w:rsidP="00EA586F">
            <w:pPr>
              <w:rPr>
                <w:b/>
              </w:rPr>
            </w:pPr>
          </w:p>
        </w:tc>
        <w:tc>
          <w:tcPr>
            <w:tcW w:w="8187" w:type="dxa"/>
          </w:tcPr>
          <w:p w:rsidR="00EA586F" w:rsidRPr="008B3228" w:rsidRDefault="00F57E1B" w:rsidP="00EA586F">
            <w:pPr>
              <w:rPr>
                <w:b/>
              </w:rPr>
            </w:pPr>
            <w:r w:rsidRPr="008B3228">
              <w:rPr>
                <w:b/>
              </w:rPr>
              <w:t>Science</w:t>
            </w:r>
          </w:p>
        </w:tc>
      </w:tr>
      <w:tr w:rsidR="00EA586F" w:rsidTr="0003563B">
        <w:tc>
          <w:tcPr>
            <w:tcW w:w="1772" w:type="dxa"/>
          </w:tcPr>
          <w:p w:rsidR="00EA586F" w:rsidRDefault="00EA586F" w:rsidP="00EA586F">
            <w:r w:rsidRPr="00A83110">
              <w:rPr>
                <w:b/>
              </w:rPr>
              <w:t>Time:</w:t>
            </w:r>
            <w:r>
              <w:t xml:space="preserve"> </w:t>
            </w:r>
          </w:p>
          <w:p w:rsidR="00EA586F" w:rsidRPr="00A83110" w:rsidRDefault="00EA586F" w:rsidP="00C64BAA">
            <w:pPr>
              <w:rPr>
                <w:b/>
              </w:rPr>
            </w:pPr>
          </w:p>
        </w:tc>
        <w:tc>
          <w:tcPr>
            <w:tcW w:w="8187" w:type="dxa"/>
          </w:tcPr>
          <w:p w:rsidR="00EA586F" w:rsidRDefault="00F57E1B" w:rsidP="00EA586F">
            <w:r>
              <w:t xml:space="preserve">Lesson 1 Two labs   </w:t>
            </w:r>
          </w:p>
          <w:p w:rsidR="00646948" w:rsidRDefault="00646948" w:rsidP="008B3228"/>
        </w:tc>
      </w:tr>
      <w:tr w:rsidR="00EA586F" w:rsidTr="0003563B">
        <w:tc>
          <w:tcPr>
            <w:tcW w:w="1772" w:type="dxa"/>
          </w:tcPr>
          <w:p w:rsidR="00EA586F" w:rsidRDefault="00EA586F" w:rsidP="00EA586F">
            <w:pPr>
              <w:rPr>
                <w:b/>
              </w:rPr>
            </w:pPr>
            <w:r w:rsidRPr="00A83110">
              <w:rPr>
                <w:b/>
              </w:rPr>
              <w:t>Description:</w:t>
            </w:r>
          </w:p>
          <w:p w:rsidR="00EA586F" w:rsidRPr="00A83110" w:rsidRDefault="00EA586F" w:rsidP="00EA586F">
            <w:pPr>
              <w:rPr>
                <w:b/>
              </w:rPr>
            </w:pPr>
          </w:p>
        </w:tc>
        <w:tc>
          <w:tcPr>
            <w:tcW w:w="8187" w:type="dxa"/>
          </w:tcPr>
          <w:p w:rsidR="00646948" w:rsidRDefault="00DE23CD" w:rsidP="00F57E1B">
            <w:r>
              <w:t>Students will use Etoys scripts</w:t>
            </w:r>
            <w:r w:rsidR="00F57E1B">
              <w:t xml:space="preserve"> to experiment with virtual representations of objects they are studying in science. Modeling </w:t>
            </w:r>
            <w:r w:rsidR="00F57E1B">
              <w:lastRenderedPageBreak/>
              <w:t>allows us to experiment with things too large, too small, too expensive or too alive. The lesson introduces</w:t>
            </w:r>
            <w:r w:rsidR="00F57E1B" w:rsidRPr="007B53A7">
              <w:t xml:space="preserve"> a vocabulary of words commo</w:t>
            </w:r>
            <w:r w:rsidR="00F57E1B">
              <w:t>n in science</w:t>
            </w:r>
            <w:r w:rsidR="00F57E1B" w:rsidRPr="007B53A7">
              <w:t>, mathematics</w:t>
            </w:r>
            <w:r w:rsidR="00F57E1B">
              <w:t>,</w:t>
            </w:r>
            <w:r w:rsidR="00F57E1B" w:rsidRPr="007B53A7">
              <w:t xml:space="preserve"> and everyday experience.</w:t>
            </w:r>
          </w:p>
          <w:p w:rsidR="00DE23CD" w:rsidRDefault="00DE23CD" w:rsidP="00F57E1B"/>
        </w:tc>
      </w:tr>
      <w:tr w:rsidR="00EA586F" w:rsidTr="0003563B">
        <w:tc>
          <w:tcPr>
            <w:tcW w:w="1772" w:type="dxa"/>
          </w:tcPr>
          <w:p w:rsidR="00EA586F" w:rsidRDefault="00EA586F" w:rsidP="00EA586F">
            <w:pPr>
              <w:rPr>
                <w:b/>
              </w:rPr>
            </w:pPr>
            <w:r w:rsidRPr="00A83110">
              <w:rPr>
                <w:b/>
              </w:rPr>
              <w:lastRenderedPageBreak/>
              <w:t>Vocabulary:</w:t>
            </w:r>
          </w:p>
          <w:p w:rsidR="00EA586F" w:rsidRPr="00A83110" w:rsidRDefault="00EA586F" w:rsidP="00EA586F">
            <w:pPr>
              <w:rPr>
                <w:b/>
              </w:rPr>
            </w:pPr>
          </w:p>
        </w:tc>
        <w:tc>
          <w:tcPr>
            <w:tcW w:w="8187" w:type="dxa"/>
          </w:tcPr>
          <w:p w:rsidR="00646948" w:rsidRDefault="00F57E1B" w:rsidP="00F57E1B">
            <w:r>
              <w:t>asterism, Little Dipper, Big  Dipper, constellation, Ursa Major, Ursa Minor, Polaris, center of rotation, x-</w:t>
            </w:r>
            <w:r w:rsidRPr="00D96111">
              <w:t xml:space="preserve"> </w:t>
            </w:r>
            <w:r>
              <w:t>y, axis, y-axis, clockwise, counter clockwise, apparent, actual</w:t>
            </w:r>
          </w:p>
          <w:p w:rsidR="00DE23CD" w:rsidRDefault="00DE23CD" w:rsidP="00F57E1B"/>
        </w:tc>
      </w:tr>
      <w:tr w:rsidR="00EA586F" w:rsidTr="0003563B">
        <w:tc>
          <w:tcPr>
            <w:tcW w:w="1772" w:type="dxa"/>
          </w:tcPr>
          <w:p w:rsidR="00EA586F" w:rsidRDefault="00EA586F" w:rsidP="00EA586F">
            <w:pPr>
              <w:rPr>
                <w:b/>
              </w:rPr>
            </w:pPr>
            <w:r w:rsidRPr="00A83110">
              <w:rPr>
                <w:b/>
              </w:rPr>
              <w:t>Evaluation Criteria:</w:t>
            </w:r>
          </w:p>
          <w:p w:rsidR="00EA586F" w:rsidRPr="00A83110" w:rsidRDefault="00EA586F" w:rsidP="00EA586F">
            <w:pPr>
              <w:rPr>
                <w:b/>
              </w:rPr>
            </w:pPr>
          </w:p>
        </w:tc>
        <w:tc>
          <w:tcPr>
            <w:tcW w:w="8187" w:type="dxa"/>
          </w:tcPr>
          <w:p w:rsidR="00F57E1B" w:rsidRDefault="00F57E1B" w:rsidP="00F57E1B">
            <w:r w:rsidRPr="00D96111">
              <w:t xml:space="preserve">Draws the two asterisms: Big Dipper and Little Dipper in proportional </w:t>
            </w:r>
            <w:r>
              <w:t>relationship to each other on the screen</w:t>
            </w:r>
          </w:p>
          <w:p w:rsidR="00F57E1B" w:rsidRDefault="00F57E1B" w:rsidP="00F57E1B">
            <w:r>
              <w:t>Knows the difference between an asterism and a constellation</w:t>
            </w:r>
          </w:p>
          <w:p w:rsidR="00F57E1B" w:rsidRPr="00D96111" w:rsidRDefault="00F57E1B" w:rsidP="00F57E1B">
            <w:r>
              <w:t>Knows Ursa Major and Ursa Minor are constellations</w:t>
            </w:r>
          </w:p>
          <w:p w:rsidR="00F57E1B" w:rsidRPr="00D96111" w:rsidRDefault="00F57E1B" w:rsidP="00F57E1B">
            <w:r>
              <w:t>Marks the location of Polaris</w:t>
            </w:r>
            <w:r w:rsidRPr="00D96111">
              <w:t xml:space="preserve"> in the Little Dipper   </w:t>
            </w:r>
          </w:p>
          <w:p w:rsidR="00F57E1B" w:rsidRPr="0092297B" w:rsidRDefault="00F57E1B" w:rsidP="00F57E1B">
            <w:r>
              <w:t>Wri</w:t>
            </w:r>
            <w:r w:rsidR="00DE23CD">
              <w:t xml:space="preserve">tes a script that turns the </w:t>
            </w:r>
            <w:r>
              <w:t>asterisms on the screen</w:t>
            </w:r>
          </w:p>
          <w:p w:rsidR="00F57E1B" w:rsidRPr="0092297B" w:rsidRDefault="00F57E1B" w:rsidP="00F57E1B">
            <w:r>
              <w:t xml:space="preserve">Can find the center of rotation of the two asterisms </w:t>
            </w:r>
          </w:p>
          <w:p w:rsidR="00F57E1B" w:rsidRDefault="00F57E1B" w:rsidP="00F57E1B">
            <w:r>
              <w:t xml:space="preserve">Can move the center of rotation </w:t>
            </w:r>
            <w:r w:rsidR="00DE23CD">
              <w:t>to</w:t>
            </w:r>
            <w:r>
              <w:t xml:space="preserve"> Polaris</w:t>
            </w:r>
          </w:p>
          <w:p w:rsidR="00F57E1B" w:rsidRPr="0092297B" w:rsidRDefault="00DE23CD" w:rsidP="00F57E1B">
            <w:r>
              <w:t>Can compare</w:t>
            </w:r>
            <w:r w:rsidR="00F57E1B">
              <w:t xml:space="preserve"> the result of adding a ‘stamp’ tile to the turn script </w:t>
            </w:r>
            <w:r>
              <w:t xml:space="preserve"> and time lapse photography of the night sky</w:t>
            </w:r>
          </w:p>
          <w:p w:rsidR="00F57E1B" w:rsidRPr="0092297B" w:rsidRDefault="00F57E1B" w:rsidP="00F57E1B">
            <w:r>
              <w:t xml:space="preserve">Experiments </w:t>
            </w:r>
            <w:r w:rsidR="00DE23CD">
              <w:t>independently and applies basic knowledge and common sense</w:t>
            </w:r>
          </w:p>
          <w:p w:rsidR="00F57E1B" w:rsidRPr="0092297B" w:rsidRDefault="00F57E1B" w:rsidP="00F57E1B">
            <w:r w:rsidRPr="0092297B">
              <w:t>Records results</w:t>
            </w:r>
            <w:r w:rsidR="00DE23CD">
              <w:t xml:space="preserve"> and states conclusions</w:t>
            </w:r>
          </w:p>
          <w:p w:rsidR="00EA586F" w:rsidRDefault="00EA586F" w:rsidP="00F57E1B"/>
        </w:tc>
      </w:tr>
      <w:tr w:rsidR="00EA586F" w:rsidTr="0003563B">
        <w:tc>
          <w:tcPr>
            <w:tcW w:w="1772" w:type="dxa"/>
          </w:tcPr>
          <w:p w:rsidR="00EA586F" w:rsidRDefault="00EA586F" w:rsidP="00EA586F">
            <w:pPr>
              <w:rPr>
                <w:b/>
              </w:rPr>
            </w:pPr>
            <w:r w:rsidRPr="00A83110">
              <w:rPr>
                <w:b/>
              </w:rPr>
              <w:t>Teacher Information:</w:t>
            </w:r>
          </w:p>
          <w:p w:rsidR="00EA586F" w:rsidRPr="00967533" w:rsidRDefault="00EA586F" w:rsidP="00EA586F">
            <w:pPr>
              <w:rPr>
                <w:color w:val="008080"/>
                <w:sz w:val="20"/>
                <w:szCs w:val="20"/>
              </w:rPr>
            </w:pPr>
            <w:r w:rsidRPr="00967533">
              <w:rPr>
                <w:b/>
                <w:color w:val="008080"/>
                <w:sz w:val="20"/>
                <w:szCs w:val="20"/>
              </w:rPr>
              <w:t xml:space="preserve">Etoys Quick Guides: </w:t>
            </w:r>
            <w:r w:rsidRPr="00967533">
              <w:rPr>
                <w:color w:val="008080"/>
                <w:sz w:val="20"/>
                <w:szCs w:val="20"/>
              </w:rPr>
              <w:t xml:space="preserve">Click the question mark in </w:t>
            </w:r>
          </w:p>
          <w:p w:rsidR="00EA586F" w:rsidRPr="00967533" w:rsidRDefault="00EA586F" w:rsidP="00EA586F">
            <w:pPr>
              <w:rPr>
                <w:color w:val="008080"/>
                <w:sz w:val="20"/>
                <w:szCs w:val="20"/>
              </w:rPr>
            </w:pPr>
            <w:r w:rsidRPr="00967533">
              <w:rPr>
                <w:color w:val="008080"/>
                <w:sz w:val="20"/>
                <w:szCs w:val="20"/>
              </w:rPr>
              <w:t xml:space="preserve">Etoys to open </w:t>
            </w:r>
            <w:r>
              <w:rPr>
                <w:color w:val="008080"/>
                <w:sz w:val="20"/>
                <w:szCs w:val="20"/>
              </w:rPr>
              <w:t xml:space="preserve">the set of </w:t>
            </w:r>
            <w:r w:rsidRPr="00967533">
              <w:rPr>
                <w:color w:val="008080"/>
                <w:sz w:val="20"/>
                <w:szCs w:val="20"/>
              </w:rPr>
              <w:t xml:space="preserve">tutorials about basic tools and techniques. </w:t>
            </w:r>
          </w:p>
          <w:p w:rsidR="00EA586F" w:rsidRPr="00A83110" w:rsidRDefault="00EA586F" w:rsidP="00EA586F">
            <w:pPr>
              <w:rPr>
                <w:b/>
              </w:rPr>
            </w:pPr>
          </w:p>
        </w:tc>
        <w:tc>
          <w:tcPr>
            <w:tcW w:w="8187" w:type="dxa"/>
          </w:tcPr>
          <w:p w:rsidR="00EA586F" w:rsidRDefault="00EA586F" w:rsidP="00EA586F">
            <w:r>
              <w:t>Use Etoys Quick Guides if the lesson mentions unfamiliar tools or techniques. Give students time to read them too.</w:t>
            </w:r>
          </w:p>
          <w:p w:rsidR="00EA586F" w:rsidRDefault="00EA586F" w:rsidP="00EA586F"/>
          <w:p w:rsidR="00EA586F" w:rsidRPr="00096980" w:rsidRDefault="00EA586F" w:rsidP="00EA586F">
            <w:r>
              <w:rPr>
                <w:b/>
                <w:color w:val="008080"/>
              </w:rPr>
              <w:t>Etoys Quick Guides:</w:t>
            </w:r>
            <w:r w:rsidRPr="00096980">
              <w:rPr>
                <w:b/>
                <w:color w:val="008080"/>
              </w:rPr>
              <w:t xml:space="preserve"> </w:t>
            </w:r>
            <w:r w:rsidRPr="00096980">
              <w:rPr>
                <w:color w:val="008080"/>
              </w:rPr>
              <w:t xml:space="preserve">Click the question mark in </w:t>
            </w:r>
          </w:p>
          <w:p w:rsidR="00EA586F" w:rsidRPr="00096980" w:rsidRDefault="00EA586F" w:rsidP="00EA586F">
            <w:pPr>
              <w:rPr>
                <w:color w:val="008080"/>
              </w:rPr>
            </w:pPr>
            <w:r w:rsidRPr="00096980">
              <w:rPr>
                <w:color w:val="008080"/>
              </w:rPr>
              <w:t xml:space="preserve">Etoys to open the set of tutorials about basic tools and techniques. </w:t>
            </w:r>
          </w:p>
          <w:p w:rsidR="00EA586F" w:rsidRDefault="00EA586F" w:rsidP="00EA586F">
            <w:r>
              <w:tab/>
            </w:r>
          </w:p>
          <w:p w:rsidR="00EA586F" w:rsidRDefault="00EA586F" w:rsidP="00EA586F"/>
        </w:tc>
      </w:tr>
      <w:tr w:rsidR="00EA586F" w:rsidTr="0003563B">
        <w:tc>
          <w:tcPr>
            <w:tcW w:w="1772" w:type="dxa"/>
          </w:tcPr>
          <w:p w:rsidR="00EA586F" w:rsidRDefault="00EA586F" w:rsidP="00EA586F">
            <w:pPr>
              <w:rPr>
                <w:b/>
              </w:rPr>
            </w:pPr>
            <w:r w:rsidRPr="00A83110">
              <w:rPr>
                <w:b/>
              </w:rPr>
              <w:t>Goals:</w:t>
            </w:r>
          </w:p>
          <w:p w:rsidR="00EA586F" w:rsidRPr="00A83110" w:rsidRDefault="00EA586F" w:rsidP="00EA586F">
            <w:pPr>
              <w:rPr>
                <w:b/>
              </w:rPr>
            </w:pPr>
          </w:p>
        </w:tc>
        <w:tc>
          <w:tcPr>
            <w:tcW w:w="8187" w:type="dxa"/>
          </w:tcPr>
          <w:p w:rsidR="00AF708A" w:rsidRDefault="00DE23CD" w:rsidP="00EA586F">
            <w:r>
              <w:t>Students use</w:t>
            </w:r>
            <w:r w:rsidR="00FE5FEC">
              <w:t xml:space="preserve"> Etoys</w:t>
            </w:r>
            <w:r w:rsidR="00AF708A">
              <w:t xml:space="preserve"> </w:t>
            </w:r>
            <w:r>
              <w:t>scripts</w:t>
            </w:r>
            <w:r w:rsidR="00C64BAA">
              <w:t xml:space="preserve"> to make</w:t>
            </w:r>
            <w:r w:rsidR="00AF708A">
              <w:t xml:space="preserve"> a</w:t>
            </w:r>
            <w:r>
              <w:t>n object move on the screen and explore modeling the apparent motion of the night sky.</w:t>
            </w:r>
          </w:p>
          <w:p w:rsidR="00DE23CD" w:rsidRDefault="00DE23CD" w:rsidP="00EA586F"/>
          <w:p w:rsidR="00AF708A" w:rsidRDefault="00DE23CD" w:rsidP="00EA586F">
            <w:r>
              <w:t>Students explore applications of positive and negative numbers.</w:t>
            </w:r>
          </w:p>
          <w:p w:rsidR="007D587F" w:rsidRDefault="007D587F" w:rsidP="00DE23CD"/>
        </w:tc>
      </w:tr>
      <w:tr w:rsidR="00EA586F" w:rsidTr="0003563B">
        <w:tc>
          <w:tcPr>
            <w:tcW w:w="1772" w:type="dxa"/>
          </w:tcPr>
          <w:p w:rsidR="00EA586F" w:rsidRDefault="00EA586F" w:rsidP="00EA586F">
            <w:pPr>
              <w:rPr>
                <w:b/>
              </w:rPr>
            </w:pPr>
            <w:r w:rsidRPr="00A83110">
              <w:rPr>
                <w:b/>
              </w:rPr>
              <w:t>Lesson 1:</w:t>
            </w:r>
          </w:p>
          <w:p w:rsidR="00EA586F" w:rsidRDefault="00957553" w:rsidP="00EA586F">
            <w:r>
              <w:t>Two labs</w:t>
            </w:r>
          </w:p>
          <w:p w:rsidR="00E94B53" w:rsidRDefault="00E94B53" w:rsidP="00EA586F"/>
          <w:p w:rsidR="00957553" w:rsidRDefault="00957553" w:rsidP="00957553">
            <w:pPr>
              <w:rPr>
                <w:color w:val="008080"/>
                <w:sz w:val="20"/>
                <w:szCs w:val="20"/>
              </w:rPr>
            </w:pPr>
            <w:r>
              <w:rPr>
                <w:color w:val="008080"/>
                <w:sz w:val="20"/>
                <w:szCs w:val="20"/>
              </w:rPr>
              <w:t>Supplies: Paint Tools</w:t>
            </w:r>
          </w:p>
          <w:p w:rsidR="00E94B53" w:rsidRDefault="00E94B53" w:rsidP="00EA586F">
            <w:pPr>
              <w:rPr>
                <w:color w:val="008080"/>
                <w:sz w:val="20"/>
                <w:szCs w:val="20"/>
              </w:rPr>
            </w:pPr>
            <w:r w:rsidRPr="00E94B53">
              <w:rPr>
                <w:color w:val="008080"/>
                <w:sz w:val="20"/>
                <w:szCs w:val="20"/>
              </w:rPr>
              <w:lastRenderedPageBreak/>
              <w:t>Halo Handles: Viewer</w:t>
            </w:r>
          </w:p>
          <w:p w:rsidR="004D0E8C" w:rsidRDefault="004D0E8C" w:rsidP="00EA586F">
            <w:pPr>
              <w:rPr>
                <w:color w:val="008080"/>
                <w:sz w:val="20"/>
                <w:szCs w:val="20"/>
              </w:rPr>
            </w:pPr>
          </w:p>
          <w:p w:rsidR="000F68FA" w:rsidRDefault="000F68FA" w:rsidP="00EA586F">
            <w:pPr>
              <w:rPr>
                <w:color w:val="008080"/>
                <w:sz w:val="20"/>
                <w:szCs w:val="20"/>
              </w:rPr>
            </w:pPr>
          </w:p>
          <w:p w:rsidR="006707FA" w:rsidRDefault="006707FA" w:rsidP="006707FA">
            <w:pPr>
              <w:rPr>
                <w:color w:val="008080"/>
                <w:sz w:val="20"/>
                <w:szCs w:val="20"/>
              </w:rPr>
            </w:pPr>
            <w:r>
              <w:rPr>
                <w:color w:val="008080"/>
                <w:sz w:val="20"/>
                <w:szCs w:val="20"/>
              </w:rPr>
              <w:t>Supplies: Text</w:t>
            </w:r>
          </w:p>
          <w:p w:rsidR="00297FC4" w:rsidRDefault="00297FC4" w:rsidP="00EA586F">
            <w:pPr>
              <w:rPr>
                <w:color w:val="008080"/>
                <w:sz w:val="20"/>
                <w:szCs w:val="20"/>
              </w:rPr>
            </w:pPr>
          </w:p>
          <w:p w:rsidR="000F68FA" w:rsidRDefault="000F68FA" w:rsidP="00EA586F">
            <w:pPr>
              <w:rPr>
                <w:color w:val="008080"/>
                <w:sz w:val="20"/>
                <w:szCs w:val="20"/>
              </w:rPr>
            </w:pPr>
          </w:p>
          <w:p w:rsidR="004D0E8C" w:rsidRDefault="004D0E8C" w:rsidP="004D0E8C">
            <w:pPr>
              <w:rPr>
                <w:color w:val="008080"/>
                <w:sz w:val="20"/>
                <w:szCs w:val="20"/>
              </w:rPr>
            </w:pPr>
            <w:r>
              <w:rPr>
                <w:color w:val="008080"/>
                <w:sz w:val="20"/>
                <w:szCs w:val="20"/>
              </w:rPr>
              <w:t>Script Tiles: Turn by</w:t>
            </w:r>
          </w:p>
          <w:p w:rsidR="00E94B53" w:rsidRDefault="00E94B53" w:rsidP="00EA586F">
            <w:pPr>
              <w:rPr>
                <w:color w:val="008080"/>
                <w:sz w:val="20"/>
                <w:szCs w:val="20"/>
              </w:rPr>
            </w:pPr>
            <w:r>
              <w:rPr>
                <w:color w:val="008080"/>
                <w:sz w:val="20"/>
                <w:szCs w:val="20"/>
              </w:rPr>
              <w:t xml:space="preserve">Script Tiles: </w:t>
            </w:r>
            <w:r w:rsidR="006707FA">
              <w:rPr>
                <w:color w:val="008080"/>
                <w:sz w:val="20"/>
                <w:szCs w:val="20"/>
              </w:rPr>
              <w:t>Stamp</w:t>
            </w:r>
          </w:p>
          <w:p w:rsidR="006707FA" w:rsidRDefault="006707FA" w:rsidP="00EA586F">
            <w:pPr>
              <w:rPr>
                <w:color w:val="008080"/>
                <w:sz w:val="20"/>
                <w:szCs w:val="20"/>
              </w:rPr>
            </w:pPr>
          </w:p>
          <w:p w:rsidR="004D4A79" w:rsidRDefault="004D4A79" w:rsidP="00EA586F">
            <w:pPr>
              <w:rPr>
                <w:color w:val="008080"/>
                <w:sz w:val="20"/>
                <w:szCs w:val="20"/>
              </w:rPr>
            </w:pPr>
          </w:p>
          <w:p w:rsidR="006707FA" w:rsidRDefault="006707FA" w:rsidP="00EA586F">
            <w:pPr>
              <w:rPr>
                <w:color w:val="008080"/>
                <w:sz w:val="20"/>
                <w:szCs w:val="20"/>
              </w:rPr>
            </w:pPr>
            <w:r>
              <w:rPr>
                <w:color w:val="008080"/>
                <w:sz w:val="20"/>
                <w:szCs w:val="20"/>
              </w:rPr>
              <w:t>Script Tile: Pen Use</w:t>
            </w:r>
          </w:p>
          <w:p w:rsidR="00297FC4" w:rsidRDefault="00297FC4" w:rsidP="00EA586F">
            <w:pPr>
              <w:rPr>
                <w:color w:val="008080"/>
                <w:sz w:val="20"/>
                <w:szCs w:val="20"/>
              </w:rPr>
            </w:pPr>
          </w:p>
          <w:p w:rsidR="00297FC4" w:rsidRDefault="00297FC4"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4D0E8C" w:rsidRDefault="004D0E8C" w:rsidP="00EA586F">
            <w:pPr>
              <w:rPr>
                <w:color w:val="008080"/>
                <w:sz w:val="20"/>
                <w:szCs w:val="20"/>
              </w:rPr>
            </w:pPr>
          </w:p>
          <w:p w:rsidR="00297FC4" w:rsidRDefault="00297FC4" w:rsidP="00EA586F">
            <w:pPr>
              <w:rPr>
                <w:color w:val="008080"/>
                <w:sz w:val="20"/>
                <w:szCs w:val="20"/>
              </w:rPr>
            </w:pPr>
          </w:p>
          <w:p w:rsidR="00297FC4" w:rsidRDefault="00297FC4" w:rsidP="00EA586F">
            <w:pPr>
              <w:rPr>
                <w:color w:val="008080"/>
                <w:sz w:val="20"/>
                <w:szCs w:val="20"/>
              </w:rPr>
            </w:pPr>
          </w:p>
          <w:p w:rsidR="004D0E8C" w:rsidRDefault="004D0E8C" w:rsidP="00EA586F">
            <w:pPr>
              <w:rPr>
                <w:color w:val="008080"/>
                <w:sz w:val="20"/>
                <w:szCs w:val="20"/>
              </w:rPr>
            </w:pPr>
          </w:p>
          <w:p w:rsidR="00297FC4" w:rsidRDefault="00297FC4" w:rsidP="00EA586F">
            <w:pPr>
              <w:rPr>
                <w:color w:val="008080"/>
                <w:sz w:val="20"/>
                <w:szCs w:val="20"/>
              </w:rPr>
            </w:pPr>
          </w:p>
          <w:p w:rsidR="00297FC4" w:rsidRDefault="00297FC4" w:rsidP="00EA586F">
            <w:pPr>
              <w:rPr>
                <w:color w:val="008080"/>
                <w:sz w:val="20"/>
                <w:szCs w:val="20"/>
              </w:rPr>
            </w:pPr>
          </w:p>
          <w:p w:rsidR="00297FC4" w:rsidRDefault="00297FC4" w:rsidP="00EA586F">
            <w:pPr>
              <w:rPr>
                <w:color w:val="008080"/>
                <w:sz w:val="20"/>
                <w:szCs w:val="20"/>
              </w:rPr>
            </w:pPr>
          </w:p>
          <w:p w:rsidR="00297FC4" w:rsidRDefault="00297FC4" w:rsidP="00EA586F">
            <w:pPr>
              <w:rPr>
                <w:color w:val="008080"/>
                <w:sz w:val="20"/>
                <w:szCs w:val="20"/>
              </w:rPr>
            </w:pPr>
          </w:p>
          <w:p w:rsidR="00297FC4" w:rsidRDefault="00297FC4" w:rsidP="00EA586F">
            <w:pPr>
              <w:rPr>
                <w:color w:val="008080"/>
                <w:sz w:val="20"/>
                <w:szCs w:val="20"/>
              </w:rPr>
            </w:pPr>
          </w:p>
          <w:p w:rsidR="006707FA" w:rsidRDefault="006707FA" w:rsidP="00EA586F">
            <w:pPr>
              <w:rPr>
                <w:color w:val="008080"/>
                <w:sz w:val="20"/>
                <w:szCs w:val="20"/>
              </w:rPr>
            </w:pPr>
          </w:p>
          <w:p w:rsidR="004D0E8C" w:rsidRPr="00E94B53" w:rsidRDefault="004D0E8C" w:rsidP="00EA586F">
            <w:pPr>
              <w:rPr>
                <w:color w:val="008080"/>
                <w:sz w:val="20"/>
                <w:szCs w:val="20"/>
              </w:rPr>
            </w:pPr>
            <w:r>
              <w:rPr>
                <w:color w:val="008080"/>
                <w:sz w:val="20"/>
                <w:szCs w:val="20"/>
              </w:rPr>
              <w:t>Navigator Bar: Keep Find Projects</w:t>
            </w:r>
          </w:p>
        </w:tc>
        <w:tc>
          <w:tcPr>
            <w:tcW w:w="8187" w:type="dxa"/>
          </w:tcPr>
          <w:p w:rsidR="00957553" w:rsidRDefault="00C64BAA" w:rsidP="00C64BAA">
            <w:r>
              <w:lastRenderedPageBreak/>
              <w:t>S</w:t>
            </w:r>
            <w:r w:rsidR="00AF708A">
              <w:t>tude</w:t>
            </w:r>
            <w:r w:rsidR="00297FC4">
              <w:t xml:space="preserve">nts </w:t>
            </w:r>
            <w:r w:rsidR="00957553">
              <w:t xml:space="preserve">and use a sky map to identify the Little Dipper and the Big Dipper. They can find and label Polaris, the North Star. </w:t>
            </w:r>
          </w:p>
          <w:p w:rsidR="00957553" w:rsidRDefault="00957553" w:rsidP="00C64BAA"/>
          <w:p w:rsidR="00957553" w:rsidRDefault="00957553" w:rsidP="00C64BAA">
            <w:r>
              <w:t>Students draw these two asterisms with one paint tool.</w:t>
            </w:r>
          </w:p>
          <w:p w:rsidR="00957553" w:rsidRDefault="00957553" w:rsidP="00C64BAA">
            <w:r>
              <w:lastRenderedPageBreak/>
              <w:t>Move the center of rotation of the drawing so that it is exactly on Polaris.</w:t>
            </w:r>
          </w:p>
          <w:p w:rsidR="000F68FA" w:rsidRDefault="000F68FA" w:rsidP="00C64BAA"/>
          <w:p w:rsidR="00957553" w:rsidRDefault="00957553" w:rsidP="00C64BAA">
            <w:r>
              <w:t>Type the name Polaris the North Star and put it near the correct star.</w:t>
            </w:r>
          </w:p>
          <w:p w:rsidR="00957553" w:rsidRDefault="00957553" w:rsidP="00C64BAA"/>
          <w:p w:rsidR="00957553" w:rsidRDefault="00957553" w:rsidP="00C64BAA">
            <w:r>
              <w:t>Open a Viewer for the drawing and make a script with a turn by tile.</w:t>
            </w:r>
          </w:p>
          <w:p w:rsidR="006707FA" w:rsidRDefault="006707FA" w:rsidP="00C64BAA">
            <w:r>
              <w:t>Add a stamp tile to the script.</w:t>
            </w:r>
          </w:p>
          <w:p w:rsidR="00C64BAA" w:rsidRDefault="00C64BAA" w:rsidP="00C64BAA"/>
          <w:p w:rsidR="00C64BAA" w:rsidRDefault="00AF708A" w:rsidP="00C64BAA">
            <w:r>
              <w:t xml:space="preserve">Make another script with clear all pen trails. Click on the </w:t>
            </w:r>
            <w:r>
              <w:tab/>
              <w:t>exclamation mark to run a script once</w:t>
            </w:r>
            <w:r w:rsidR="00C64BAA">
              <w:t>.</w:t>
            </w:r>
          </w:p>
          <w:p w:rsidR="00C64BAA" w:rsidRDefault="00C64BAA" w:rsidP="0003563B"/>
          <w:p w:rsidR="00C64BAA" w:rsidRDefault="0003563B" w:rsidP="00C64BAA">
            <w:r>
              <w:t>Use the world’s Viewer to change the background co</w:t>
            </w:r>
            <w:r w:rsidR="00297FC4">
              <w:t>lor; choose fill and border. E</w:t>
            </w:r>
            <w:r>
              <w:t>xperiment with all four tiles</w:t>
            </w:r>
            <w:r w:rsidR="00297FC4">
              <w:t xml:space="preserve"> in this category</w:t>
            </w:r>
            <w:r>
              <w:t>.</w:t>
            </w:r>
          </w:p>
          <w:p w:rsidR="004D0E8C" w:rsidRDefault="004D0E8C" w:rsidP="00C64BAA"/>
          <w:p w:rsidR="006707FA" w:rsidRDefault="006707FA" w:rsidP="004D0E8C">
            <w:r>
              <w:t xml:space="preserve">Discuss whether the turn by value should be a positive or negative number. Students can think about how the Earth rotates, where the sun rises and sets and apply their knowledge. </w:t>
            </w:r>
          </w:p>
          <w:p w:rsidR="006707FA" w:rsidRDefault="006707FA" w:rsidP="004D0E8C">
            <w:r>
              <w:t xml:space="preserve">Have students choose positive or negative as they have conjectured/know. Start and stop the </w:t>
            </w:r>
            <w:r w:rsidR="000F68FA">
              <w:t>scripts</w:t>
            </w:r>
            <w:r>
              <w:t>. Look at their neighbor’s screen and see if all of the stamped images are moving in the same direction.</w:t>
            </w:r>
          </w:p>
          <w:p w:rsidR="004D0E8C" w:rsidRDefault="006707FA" w:rsidP="004D0E8C">
            <w:r>
              <w:t xml:space="preserve">More discussion may be needed. Research for facts. </w:t>
            </w:r>
          </w:p>
          <w:p w:rsidR="00C64BAA" w:rsidRDefault="00C64BAA" w:rsidP="00C64BAA">
            <w:r>
              <w:tab/>
            </w:r>
          </w:p>
          <w:p w:rsidR="00C64BAA" w:rsidRDefault="0003563B" w:rsidP="00C64BAA">
            <w:r>
              <w:t>G</w:t>
            </w:r>
            <w:r w:rsidR="00C64BAA">
              <w:t>ive st</w:t>
            </w:r>
            <w:r w:rsidR="00297FC4">
              <w:t>udents time to expe</w:t>
            </w:r>
            <w:r w:rsidR="006707FA">
              <w:t>riment a variety of values</w:t>
            </w:r>
            <w:r>
              <w:t xml:space="preserve">. </w:t>
            </w:r>
            <w:r w:rsidR="00C64BAA">
              <w:t xml:space="preserve"> </w:t>
            </w:r>
          </w:p>
          <w:p w:rsidR="0003563B" w:rsidRDefault="0003563B" w:rsidP="00C64BAA"/>
          <w:p w:rsidR="00297FC4" w:rsidRDefault="00297FC4" w:rsidP="00C64BAA">
            <w:r>
              <w:t>Keep</w:t>
            </w:r>
            <w:r w:rsidR="00C64BAA">
              <w:t xml:space="preserve"> the project</w:t>
            </w:r>
            <w:r>
              <w:t xml:space="preserve">: </w:t>
            </w:r>
            <w:r w:rsidR="006707FA">
              <w:t>namePolaris</w:t>
            </w:r>
            <w:r w:rsidR="00C64BAA">
              <w:t xml:space="preserve"> </w:t>
            </w:r>
          </w:p>
          <w:p w:rsidR="00EA586F" w:rsidRDefault="006707FA" w:rsidP="00EA586F">
            <w:r>
              <w:t>E.G. katePolaris</w:t>
            </w:r>
            <w:r w:rsidR="00C64BAA">
              <w:t xml:space="preserve"> </w:t>
            </w:r>
          </w:p>
        </w:tc>
      </w:tr>
      <w:tr w:rsidR="00EA586F" w:rsidTr="0003563B">
        <w:tc>
          <w:tcPr>
            <w:tcW w:w="1772" w:type="dxa"/>
          </w:tcPr>
          <w:p w:rsidR="003D1507" w:rsidRPr="003D1507" w:rsidRDefault="003D1507" w:rsidP="006707FA"/>
        </w:tc>
        <w:tc>
          <w:tcPr>
            <w:tcW w:w="8187" w:type="dxa"/>
          </w:tcPr>
          <w:p w:rsidR="00EA586F" w:rsidRDefault="00EA586F" w:rsidP="006707FA"/>
        </w:tc>
      </w:tr>
      <w:tr w:rsidR="00EA586F" w:rsidTr="0003563B">
        <w:tc>
          <w:tcPr>
            <w:tcW w:w="1772" w:type="dxa"/>
          </w:tcPr>
          <w:p w:rsidR="00EA586F" w:rsidRPr="00967533" w:rsidRDefault="00EA586F" w:rsidP="00EA586F">
            <w:pPr>
              <w:rPr>
                <w:b/>
              </w:rPr>
            </w:pPr>
            <w:r>
              <w:rPr>
                <w:b/>
              </w:rPr>
              <w:t>Student Information:</w:t>
            </w:r>
          </w:p>
        </w:tc>
        <w:tc>
          <w:tcPr>
            <w:tcW w:w="8187" w:type="dxa"/>
          </w:tcPr>
          <w:p w:rsidR="00EA586F" w:rsidRDefault="00EA586F" w:rsidP="00EA586F"/>
        </w:tc>
      </w:tr>
      <w:tr w:rsidR="00EA54C5" w:rsidTr="0003563B">
        <w:tc>
          <w:tcPr>
            <w:tcW w:w="1772" w:type="dxa"/>
          </w:tcPr>
          <w:p w:rsidR="00EA54C5" w:rsidRDefault="00EA54C5" w:rsidP="00EA586F">
            <w:pPr>
              <w:rPr>
                <w:b/>
              </w:rPr>
            </w:pPr>
            <w:r>
              <w:rPr>
                <w:b/>
              </w:rPr>
              <w:t>Standards:</w:t>
            </w:r>
          </w:p>
        </w:tc>
        <w:tc>
          <w:tcPr>
            <w:tcW w:w="8187" w:type="dxa"/>
          </w:tcPr>
          <w:p w:rsidR="00F57E1B" w:rsidRDefault="00F57E1B" w:rsidP="00957553">
            <w:r>
              <w:t>Science</w:t>
            </w:r>
          </w:p>
          <w:p w:rsidR="00F57E1B" w:rsidRDefault="00F57E1B" w:rsidP="00957553">
            <w:r>
              <w:t>Illinois State Standards: Late</w:t>
            </w:r>
            <w:r w:rsidRPr="00F044ED">
              <w:t xml:space="preserve"> Elementary Science</w:t>
            </w:r>
          </w:p>
          <w:p w:rsidR="00957553" w:rsidRDefault="00F57E1B" w:rsidP="00957553">
            <w:pPr>
              <w:rPr>
                <w:color w:val="000000"/>
              </w:rPr>
            </w:pPr>
            <w:r w:rsidRPr="0011217C">
              <w:rPr>
                <w:color w:val="000000"/>
              </w:rPr>
              <w:t>12F. Know and apply concepts that explain the composition and structure of the universe and Earth’s place in it.</w:t>
            </w:r>
          </w:p>
          <w:p w:rsidR="00F57E1B" w:rsidRDefault="00F57E1B" w:rsidP="00957553">
            <w:pPr>
              <w:rPr>
                <w:color w:val="000000"/>
              </w:rPr>
            </w:pPr>
            <w:r w:rsidRPr="0011217C">
              <w:rPr>
                <w:color w:val="000000"/>
              </w:rPr>
              <w:t xml:space="preserve">Explain the apparent motion of the sun and stars. </w:t>
            </w:r>
          </w:p>
          <w:p w:rsidR="00F57E1B" w:rsidRDefault="00F57E1B" w:rsidP="00957553">
            <w:pPr>
              <w:rPr>
                <w:color w:val="000000"/>
              </w:rPr>
            </w:pPr>
            <w:r w:rsidRPr="0011217C">
              <w:rPr>
                <w:color w:val="000000"/>
              </w:rPr>
              <w:t xml:space="preserve">Identify easily recognizable star patterns. </w:t>
            </w:r>
          </w:p>
          <w:p w:rsidR="00957553" w:rsidRPr="0011217C" w:rsidRDefault="00957553" w:rsidP="00957553"/>
          <w:p w:rsidR="00957553" w:rsidRDefault="00F57E1B" w:rsidP="00957553">
            <w:pPr>
              <w:rPr>
                <w:color w:val="000000"/>
              </w:rPr>
            </w:pPr>
            <w:r w:rsidRPr="0011217C">
              <w:rPr>
                <w:color w:val="000000"/>
              </w:rPr>
              <w:t>11A. Know and apply the concepts, principles, and processes of scientific inquiry.</w:t>
            </w:r>
            <w:r>
              <w:rPr>
                <w:color w:val="000000"/>
              </w:rPr>
              <w:t xml:space="preserve"> </w:t>
            </w:r>
            <w:r w:rsidRPr="0011217C">
              <w:rPr>
                <w:color w:val="000000"/>
              </w:rPr>
              <w:t>Formulate questions on a specif</w:t>
            </w:r>
            <w:r>
              <w:rPr>
                <w:color w:val="000000"/>
              </w:rPr>
              <w:t>ic science topic and</w:t>
            </w:r>
            <w:r w:rsidR="00957553">
              <w:rPr>
                <w:color w:val="000000"/>
              </w:rPr>
              <w:t xml:space="preserve">   </w:t>
            </w:r>
            <w:r w:rsidRPr="0011217C">
              <w:rPr>
                <w:color w:val="000000"/>
              </w:rPr>
              <w:lastRenderedPageBreak/>
              <w:t xml:space="preserve">choose the steps needed to answer the question. </w:t>
            </w:r>
          </w:p>
          <w:p w:rsidR="00957553" w:rsidRDefault="00F57E1B" w:rsidP="00957553">
            <w:pPr>
              <w:rPr>
                <w:color w:val="000000"/>
              </w:rPr>
            </w:pPr>
            <w:r w:rsidRPr="0011217C">
              <w:rPr>
                <w:color w:val="000000"/>
              </w:rPr>
              <w:t>Collect data for investigations using scientific process skills</w:t>
            </w:r>
            <w:r w:rsidR="00957553">
              <w:rPr>
                <w:color w:val="000000"/>
              </w:rPr>
              <w:t xml:space="preserve"> </w:t>
            </w:r>
            <w:r w:rsidRPr="0011217C">
              <w:rPr>
                <w:color w:val="000000"/>
              </w:rPr>
              <w:t>including observing, estimating, and measuring.</w:t>
            </w:r>
            <w:r>
              <w:rPr>
                <w:color w:val="000000"/>
              </w:rPr>
              <w:t xml:space="preserve"> </w:t>
            </w:r>
          </w:p>
          <w:p w:rsidR="00F57E1B" w:rsidRPr="0011217C" w:rsidRDefault="00F57E1B" w:rsidP="00957553">
            <w:pPr>
              <w:rPr>
                <w:color w:val="000000"/>
              </w:rPr>
            </w:pPr>
            <w:r w:rsidRPr="0011217C">
              <w:rPr>
                <w:color w:val="000000"/>
              </w:rPr>
              <w:t xml:space="preserve">Construct charts and visualizations to display data. </w:t>
            </w:r>
          </w:p>
          <w:p w:rsidR="00F57E1B" w:rsidRDefault="00F57E1B" w:rsidP="00957553">
            <w:pPr>
              <w:rPr>
                <w:color w:val="000000"/>
              </w:rPr>
            </w:pPr>
            <w:r w:rsidRPr="0011217C">
              <w:rPr>
                <w:color w:val="000000"/>
              </w:rPr>
              <w:t xml:space="preserve">Use data to produce reasonable explanations. </w:t>
            </w:r>
          </w:p>
          <w:p w:rsidR="00957553" w:rsidRPr="0011217C" w:rsidRDefault="00957553" w:rsidP="00957553">
            <w:pPr>
              <w:rPr>
                <w:color w:val="000000"/>
              </w:rPr>
            </w:pPr>
          </w:p>
          <w:p w:rsidR="00957553" w:rsidRDefault="00F57E1B" w:rsidP="00957553">
            <w:r w:rsidRPr="0011217C">
              <w:t>12.4.47</w:t>
            </w:r>
            <w:r>
              <w:t> </w:t>
            </w:r>
            <w:r w:rsidRPr="0011217C">
              <w:t xml:space="preserve">Define a constellation as a group of stars that form a pattern </w:t>
            </w:r>
            <w:r w:rsidR="00957553">
              <w:t>in the sky. </w:t>
            </w:r>
          </w:p>
          <w:p w:rsidR="00957553" w:rsidRDefault="00F57E1B" w:rsidP="00957553">
            <w:r w:rsidRPr="0011217C">
              <w:t xml:space="preserve">Understand that constellations are useful in the study of space because they help create a map of the </w:t>
            </w:r>
            <w:r w:rsidR="00957553">
              <w:t>sky.</w:t>
            </w:r>
          </w:p>
          <w:p w:rsidR="00F57E1B" w:rsidRDefault="00F57E1B" w:rsidP="00957553">
            <w:r w:rsidRPr="0011217C">
              <w:t>Know that locations in the sky are often described using the names of constellations.</w:t>
            </w:r>
          </w:p>
          <w:p w:rsidR="00957553" w:rsidRPr="00D26113" w:rsidRDefault="00957553" w:rsidP="00957553">
            <w:pPr>
              <w:rPr>
                <w:color w:val="000000"/>
              </w:rPr>
            </w:pPr>
          </w:p>
          <w:p w:rsidR="00F57E1B" w:rsidRDefault="00F57E1B" w:rsidP="00F57E1B">
            <w:r>
              <w:t>Mathematics</w:t>
            </w:r>
          </w:p>
          <w:p w:rsidR="00F57E1B" w:rsidRDefault="00F57E1B" w:rsidP="00F57E1B">
            <w:smartTag w:uri="urn:schemas-microsoft-com:office:smarttags" w:element="place">
              <w:smartTag w:uri="urn:schemas-microsoft-com:office:smarttags" w:element="State">
                <w:r>
                  <w:t>Illinois</w:t>
                </w:r>
              </w:smartTag>
            </w:smartTag>
            <w:r>
              <w:t xml:space="preserve"> Performance Standards: </w:t>
            </w:r>
          </w:p>
          <w:p w:rsidR="00F57E1B" w:rsidRDefault="00F57E1B" w:rsidP="00F57E1B">
            <w:r>
              <w:t>Fourth Grade</w:t>
            </w:r>
          </w:p>
          <w:p w:rsidR="00F57E1B" w:rsidRDefault="00F57E1B" w:rsidP="00F57E1B">
            <w:r>
              <w:t>9A, 9B, 7A   3-D and 2-D shapes</w:t>
            </w:r>
          </w:p>
          <w:p w:rsidR="00F57E1B" w:rsidRDefault="00F57E1B" w:rsidP="00F57E1B">
            <w:r>
              <w:t>Find common attributes of sha</w:t>
            </w:r>
            <w:r w:rsidR="006707FA">
              <w:t xml:space="preserve">pes by exploring rules and </w:t>
            </w:r>
            <w:r w:rsidR="006707FA">
              <w:tab/>
            </w:r>
            <w:r>
              <w:t>directions.</w:t>
            </w:r>
          </w:p>
          <w:p w:rsidR="00F57E1B" w:rsidRDefault="00F57E1B" w:rsidP="00F57E1B">
            <w:r>
              <w:t>9A Reflection and Symmetry</w:t>
            </w:r>
          </w:p>
          <w:p w:rsidR="00F57E1B" w:rsidRDefault="00F57E1B" w:rsidP="00F57E1B"/>
          <w:p w:rsidR="00F57E1B" w:rsidRDefault="00F57E1B" w:rsidP="00F57E1B">
            <w:pPr>
              <w:pStyle w:val="Default"/>
              <w:rPr>
                <w:sz w:val="28"/>
                <w:szCs w:val="28"/>
              </w:rPr>
            </w:pPr>
            <w:r>
              <w:rPr>
                <w:sz w:val="28"/>
                <w:szCs w:val="28"/>
              </w:rPr>
              <w:t>Fifth</w:t>
            </w:r>
            <w:r w:rsidRPr="00F61B35">
              <w:rPr>
                <w:sz w:val="28"/>
                <w:szCs w:val="28"/>
              </w:rPr>
              <w:t xml:space="preserve"> Grade</w:t>
            </w:r>
            <w:r>
              <w:rPr>
                <w:sz w:val="28"/>
                <w:szCs w:val="28"/>
              </w:rPr>
              <w:t xml:space="preserve"> </w:t>
            </w:r>
          </w:p>
          <w:p w:rsidR="00F57E1B" w:rsidRPr="00F61B35" w:rsidRDefault="00F57E1B" w:rsidP="00F57E1B">
            <w:pPr>
              <w:pStyle w:val="Default"/>
              <w:rPr>
                <w:sz w:val="28"/>
                <w:szCs w:val="28"/>
              </w:rPr>
            </w:pPr>
            <w:r>
              <w:rPr>
                <w:sz w:val="28"/>
                <w:szCs w:val="28"/>
              </w:rPr>
              <w:t>Exponents and Negative Numbers</w:t>
            </w:r>
          </w:p>
          <w:p w:rsidR="00F57E1B" w:rsidRPr="00D26113" w:rsidRDefault="00F57E1B" w:rsidP="00F57E1B">
            <w:pPr>
              <w:pStyle w:val="Default"/>
              <w:rPr>
                <w:sz w:val="28"/>
                <w:szCs w:val="28"/>
              </w:rPr>
            </w:pPr>
            <w:r>
              <w:rPr>
                <w:sz w:val="28"/>
                <w:szCs w:val="28"/>
              </w:rPr>
              <w:t xml:space="preserve">6A, 6B, 6C </w:t>
            </w:r>
            <w:r>
              <w:rPr>
                <w:sz w:val="28"/>
                <w:szCs w:val="28"/>
              </w:rPr>
              <w:tab/>
            </w:r>
            <w:r w:rsidRPr="00D26113">
              <w:rPr>
                <w:sz w:val="28"/>
                <w:szCs w:val="28"/>
              </w:rPr>
              <w:t>Order and compare positive and negative numbers</w:t>
            </w:r>
          </w:p>
          <w:p w:rsidR="00F57E1B" w:rsidRPr="00D26113" w:rsidRDefault="00F57E1B" w:rsidP="00F57E1B">
            <w:pPr>
              <w:pStyle w:val="Default"/>
              <w:rPr>
                <w:sz w:val="28"/>
                <w:szCs w:val="28"/>
              </w:rPr>
            </w:pPr>
            <w:r w:rsidRPr="00D26113">
              <w:rPr>
                <w:sz w:val="28"/>
                <w:szCs w:val="28"/>
              </w:rPr>
              <w:t xml:space="preserve">Addition of positive and negative numbers </w:t>
            </w:r>
          </w:p>
          <w:p w:rsidR="00F57E1B" w:rsidRDefault="00F57E1B" w:rsidP="00F57E1B">
            <w:pPr>
              <w:pStyle w:val="Default"/>
              <w:rPr>
                <w:sz w:val="28"/>
                <w:szCs w:val="28"/>
              </w:rPr>
            </w:pPr>
            <w:r w:rsidRPr="00D26113">
              <w:rPr>
                <w:sz w:val="28"/>
                <w:szCs w:val="28"/>
              </w:rPr>
              <w:t>Subtraction of positive and negative numbers</w:t>
            </w:r>
          </w:p>
          <w:p w:rsidR="00957553" w:rsidRDefault="00957553" w:rsidP="00F57E1B">
            <w:pPr>
              <w:rPr>
                <w:color w:val="000000"/>
              </w:rPr>
            </w:pPr>
          </w:p>
          <w:p w:rsidR="00F57E1B" w:rsidRPr="00F61B35" w:rsidRDefault="00F57E1B" w:rsidP="00F57E1B">
            <w:r w:rsidRPr="00F61B35">
              <w:t xml:space="preserve">Art </w:t>
            </w:r>
          </w:p>
          <w:p w:rsidR="00F57E1B" w:rsidRDefault="00F57E1B" w:rsidP="00F57E1B">
            <w:r>
              <w:t xml:space="preserve">National Standards for Art Education Kindergarten-Fourth Grade </w:t>
            </w:r>
          </w:p>
          <w:p w:rsidR="00F57E1B" w:rsidRDefault="006707FA" w:rsidP="00F57E1B">
            <w:r>
              <w:t xml:space="preserve">Content Standard 6  </w:t>
            </w:r>
            <w:r w:rsidR="00F57E1B" w:rsidRPr="00530E3B">
              <w:t>Making connections between visual arts and other disciplines</w:t>
            </w:r>
          </w:p>
          <w:p w:rsidR="00F57E1B" w:rsidRDefault="00F57E1B" w:rsidP="00F57E1B">
            <w:r>
              <w:t xml:space="preserve"> </w:t>
            </w:r>
          </w:p>
          <w:p w:rsidR="00F57E1B" w:rsidRPr="00306D81" w:rsidRDefault="00F57E1B" w:rsidP="00F57E1B">
            <w:r w:rsidRPr="00306D81">
              <w:t>National Educational Technology Standards (NETS)</w:t>
            </w:r>
          </w:p>
          <w:p w:rsidR="00F57E1B" w:rsidRPr="006E778E" w:rsidRDefault="00F57E1B" w:rsidP="00F57E1B">
            <w:pPr>
              <w:ind w:left="360" w:hanging="360"/>
            </w:pPr>
            <w:r w:rsidRPr="006E778E">
              <w:t>1</w:t>
            </w:r>
            <w:r>
              <w:t>.</w:t>
            </w:r>
            <w:r w:rsidRPr="006E778E">
              <w:t xml:space="preserve"> Basic operations and concepts </w:t>
            </w:r>
          </w:p>
          <w:p w:rsidR="00F57E1B" w:rsidRDefault="00F57E1B" w:rsidP="00957553">
            <w:r w:rsidRPr="006E778E">
              <w:t xml:space="preserve">Students are proficient in the use of technology. </w:t>
            </w:r>
          </w:p>
          <w:p w:rsidR="00F57E1B" w:rsidRDefault="00F57E1B" w:rsidP="00F57E1B">
            <w:pPr>
              <w:ind w:left="360" w:hanging="360"/>
            </w:pPr>
            <w:r w:rsidRPr="00984FE7">
              <w:t>2</w:t>
            </w:r>
            <w:r>
              <w:t>. </w:t>
            </w:r>
            <w:r w:rsidRPr="00984FE7">
              <w:t>Social, ethical, and human issues</w:t>
            </w:r>
          </w:p>
          <w:p w:rsidR="00957553" w:rsidRDefault="00F57E1B" w:rsidP="00F57E1B">
            <w:pPr>
              <w:ind w:left="360" w:hanging="360"/>
            </w:pPr>
            <w:r w:rsidRPr="00984FE7">
              <w:t>Students develop positive attitu</w:t>
            </w:r>
            <w:r w:rsidR="00957553">
              <w:t xml:space="preserve">des toward technology uses that </w:t>
            </w:r>
          </w:p>
          <w:p w:rsidR="00957553" w:rsidRDefault="00F57E1B" w:rsidP="00F57E1B">
            <w:pPr>
              <w:ind w:left="360" w:hanging="360"/>
            </w:pPr>
            <w:r w:rsidRPr="00984FE7">
              <w:t xml:space="preserve">support lifelong learning, collaboration, </w:t>
            </w:r>
            <w:r w:rsidR="00957553">
              <w:t xml:space="preserve">personal pursuits, and </w:t>
            </w:r>
          </w:p>
          <w:p w:rsidR="00F57E1B" w:rsidRPr="006E778E" w:rsidRDefault="00F57E1B" w:rsidP="00F57E1B">
            <w:pPr>
              <w:ind w:left="360" w:hanging="360"/>
            </w:pPr>
            <w:r w:rsidRPr="00984FE7">
              <w:t xml:space="preserve">productivity. </w:t>
            </w:r>
          </w:p>
          <w:p w:rsidR="00F57E1B" w:rsidRPr="006E778E" w:rsidRDefault="00F57E1B" w:rsidP="00F57E1B">
            <w:pPr>
              <w:ind w:left="360" w:hanging="360"/>
            </w:pPr>
            <w:r w:rsidRPr="006E778E">
              <w:t>3</w:t>
            </w:r>
            <w:r>
              <w:t xml:space="preserve">. </w:t>
            </w:r>
            <w:r w:rsidRPr="006E778E">
              <w:t>Technology productivity tools</w:t>
            </w:r>
          </w:p>
          <w:p w:rsidR="00F57E1B" w:rsidRDefault="00F57E1B" w:rsidP="00957553">
            <w:r w:rsidRPr="006E778E">
              <w:lastRenderedPageBreak/>
              <w:t>Students use technology tools to enhance learning,</w:t>
            </w:r>
            <w:r>
              <w:t xml:space="preserve"> </w:t>
            </w:r>
            <w:r w:rsidRPr="006E778E">
              <w:t>increase</w:t>
            </w:r>
          </w:p>
          <w:p w:rsidR="00F57E1B" w:rsidRPr="006E778E" w:rsidRDefault="00F57E1B" w:rsidP="00957553">
            <w:r w:rsidRPr="006E778E">
              <w:t>productivity, and promote creativity.</w:t>
            </w:r>
          </w:p>
          <w:p w:rsidR="00F57E1B" w:rsidRPr="006E778E" w:rsidRDefault="00F57E1B" w:rsidP="00957553">
            <w:r w:rsidRPr="006E778E">
              <w:t>Students use productivity tools to collaborate in constructing technology-enhanced mo</w:t>
            </w:r>
            <w:r w:rsidR="00957553">
              <w:t xml:space="preserve">dels, prepare publications, and  </w:t>
            </w:r>
            <w:r w:rsidRPr="006E778E">
              <w:t>produce other creative works</w:t>
            </w:r>
          </w:p>
          <w:p w:rsidR="00EA54C5" w:rsidRDefault="00EA54C5" w:rsidP="00F57E1B">
            <w:pPr>
              <w:ind w:left="360"/>
            </w:pPr>
          </w:p>
        </w:tc>
      </w:tr>
      <w:tr w:rsidR="00EA586F" w:rsidTr="0003563B">
        <w:tc>
          <w:tcPr>
            <w:tcW w:w="1772" w:type="dxa"/>
          </w:tcPr>
          <w:p w:rsidR="00EA586F" w:rsidRPr="00A83110" w:rsidRDefault="00EA586F" w:rsidP="00EA586F">
            <w:pPr>
              <w:rPr>
                <w:b/>
              </w:rPr>
            </w:pPr>
            <w:r w:rsidRPr="00A83110">
              <w:rPr>
                <w:b/>
              </w:rPr>
              <w:lastRenderedPageBreak/>
              <w:t>Resources:</w:t>
            </w:r>
          </w:p>
        </w:tc>
        <w:tc>
          <w:tcPr>
            <w:tcW w:w="8187" w:type="dxa"/>
          </w:tcPr>
          <w:p w:rsidR="00EA586F" w:rsidRPr="006C5657" w:rsidRDefault="002671A4" w:rsidP="00EA586F">
            <w:r>
              <w:t>Etoys Help Quick Guides: Open Etoys and click the</w:t>
            </w:r>
            <w:r w:rsidR="00EA586F" w:rsidRPr="00776AB4">
              <w:t xml:space="preserve"> qu</w:t>
            </w:r>
            <w:r w:rsidR="00EA586F">
              <w:t xml:space="preserve">estion mark in the Navigator Bar </w:t>
            </w:r>
            <w:r w:rsidR="00EA586F" w:rsidRPr="00776AB4">
              <w:t xml:space="preserve">to open </w:t>
            </w:r>
            <w:r w:rsidR="00EA586F">
              <w:t>a set of interactive tutorials that introduce</w:t>
            </w:r>
            <w:r w:rsidR="00EA586F" w:rsidRPr="00776AB4">
              <w:t xml:space="preserve"> basic tools and techniques.</w:t>
            </w:r>
          </w:p>
          <w:p w:rsidR="00EA586F" w:rsidRDefault="00DF1F49" w:rsidP="00EA586F">
            <w:pPr>
              <w:rPr>
                <w:b/>
              </w:rPr>
            </w:pPr>
            <w:hyperlink r:id="rId7" w:history="1">
              <w:r w:rsidR="00167CE9" w:rsidRPr="00DF5CC9">
                <w:rPr>
                  <w:rStyle w:val="Hyperlink"/>
                  <w:b/>
                </w:rPr>
                <w:t>EtoysIllinois.org</w:t>
              </w:r>
            </w:hyperlink>
            <w:r w:rsidR="00EA586F">
              <w:rPr>
                <w:b/>
              </w:rPr>
              <w:t xml:space="preserve">  </w:t>
            </w:r>
            <w:r w:rsidR="00EA586F" w:rsidRPr="001454A1">
              <w:t xml:space="preserve"> </w:t>
            </w:r>
            <w:r w:rsidR="00167CE9">
              <w:t xml:space="preserve">  for </w:t>
            </w:r>
            <w:r w:rsidR="00EA586F" w:rsidRPr="001454A1">
              <w:t>projects, tutorials</w:t>
            </w:r>
            <w:r w:rsidR="002671A4">
              <w:t>,</w:t>
            </w:r>
            <w:r w:rsidR="00EA586F" w:rsidRPr="001454A1">
              <w:t xml:space="preserve"> and lesson plans</w:t>
            </w:r>
          </w:p>
          <w:p w:rsidR="00EA586F" w:rsidRDefault="00DF1F49" w:rsidP="00EA586F">
            <w:pPr>
              <w:rPr>
                <w:b/>
              </w:rPr>
            </w:pPr>
            <w:hyperlink r:id="rId8" w:history="1">
              <w:r w:rsidR="00167CE9" w:rsidRPr="00DF5CC9">
                <w:rPr>
                  <w:rStyle w:val="Hyperlink"/>
                  <w:b/>
                </w:rPr>
                <w:t>Squeakland.org</w:t>
              </w:r>
            </w:hyperlink>
            <w:r w:rsidR="00EA586F">
              <w:rPr>
                <w:b/>
              </w:rPr>
              <w:t xml:space="preserve">  </w:t>
            </w:r>
            <w:r w:rsidR="00167CE9">
              <w:rPr>
                <w:b/>
              </w:rPr>
              <w:t xml:space="preserve">    </w:t>
            </w:r>
            <w:r w:rsidR="00D840E3">
              <w:t>for Etoys software</w:t>
            </w:r>
          </w:p>
          <w:p w:rsidR="00EA586F" w:rsidRDefault="00EA586F" w:rsidP="00EA586F"/>
        </w:tc>
      </w:tr>
      <w:tr w:rsidR="00EA586F" w:rsidTr="0003563B">
        <w:tc>
          <w:tcPr>
            <w:tcW w:w="1772" w:type="dxa"/>
          </w:tcPr>
          <w:p w:rsidR="003F76D3" w:rsidRDefault="003F76D3" w:rsidP="00EA586F">
            <w:r>
              <w:t>K</w:t>
            </w:r>
            <w:r w:rsidR="00EA586F">
              <w:t>h</w:t>
            </w:r>
          </w:p>
          <w:p w:rsidR="00EA586F" w:rsidRPr="007E4235" w:rsidRDefault="00957553" w:rsidP="00EA54C5">
            <w:r>
              <w:t>April 9</w:t>
            </w:r>
            <w:r w:rsidR="00756775">
              <w:t>, 2012</w:t>
            </w:r>
          </w:p>
        </w:tc>
        <w:tc>
          <w:tcPr>
            <w:tcW w:w="8187" w:type="dxa"/>
          </w:tcPr>
          <w:p w:rsidR="00EA586F" w:rsidRDefault="00EA586F" w:rsidP="00EA586F"/>
        </w:tc>
      </w:tr>
    </w:tbl>
    <w:p w:rsidR="00EA586F" w:rsidRDefault="00EA586F"/>
    <w:sectPr w:rsidR="00EA586F" w:rsidSect="0083242C">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A2" w:rsidRDefault="004F1FA2">
      <w:r>
        <w:separator/>
      </w:r>
    </w:p>
  </w:endnote>
  <w:endnote w:type="continuationSeparator" w:id="0">
    <w:p w:rsidR="004F1FA2" w:rsidRDefault="004F1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A4" w:rsidRDefault="00DF1F49" w:rsidP="008F10B7">
    <w:pPr>
      <w:pStyle w:val="Footer"/>
      <w:framePr w:wrap="around" w:vAnchor="text" w:hAnchor="margin" w:xAlign="right" w:y="1"/>
      <w:rPr>
        <w:rStyle w:val="PageNumber"/>
      </w:rPr>
    </w:pPr>
    <w:r>
      <w:rPr>
        <w:rStyle w:val="PageNumber"/>
      </w:rPr>
      <w:fldChar w:fldCharType="begin"/>
    </w:r>
    <w:r w:rsidR="002671A4">
      <w:rPr>
        <w:rStyle w:val="PageNumber"/>
      </w:rPr>
      <w:instrText xml:space="preserve">PAGE  </w:instrText>
    </w:r>
    <w:r>
      <w:rPr>
        <w:rStyle w:val="PageNumber"/>
      </w:rPr>
      <w:fldChar w:fldCharType="end"/>
    </w:r>
  </w:p>
  <w:p w:rsidR="002671A4" w:rsidRDefault="002671A4" w:rsidP="003F69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A4" w:rsidRDefault="00DF1F49" w:rsidP="008F10B7">
    <w:pPr>
      <w:pStyle w:val="Footer"/>
      <w:framePr w:wrap="around" w:vAnchor="text" w:hAnchor="margin" w:xAlign="right" w:y="1"/>
      <w:rPr>
        <w:rStyle w:val="PageNumber"/>
      </w:rPr>
    </w:pPr>
    <w:r>
      <w:rPr>
        <w:rStyle w:val="PageNumber"/>
      </w:rPr>
      <w:fldChar w:fldCharType="begin"/>
    </w:r>
    <w:r w:rsidR="002671A4">
      <w:rPr>
        <w:rStyle w:val="PageNumber"/>
      </w:rPr>
      <w:instrText xml:space="preserve">PAGE  </w:instrText>
    </w:r>
    <w:r>
      <w:rPr>
        <w:rStyle w:val="PageNumber"/>
      </w:rPr>
      <w:fldChar w:fldCharType="separate"/>
    </w:r>
    <w:r w:rsidR="004D4A79">
      <w:rPr>
        <w:rStyle w:val="PageNumber"/>
        <w:noProof/>
      </w:rPr>
      <w:t>5</w:t>
    </w:r>
    <w:r>
      <w:rPr>
        <w:rStyle w:val="PageNumber"/>
      </w:rPr>
      <w:fldChar w:fldCharType="end"/>
    </w:r>
  </w:p>
  <w:p w:rsidR="002671A4" w:rsidRDefault="00F15DFC" w:rsidP="003F69A7">
    <w:pPr>
      <w:pStyle w:val="Footer"/>
      <w:ind w:right="360"/>
      <w:jc w:val="center"/>
    </w:pPr>
    <w:r>
      <w:rPr>
        <w:noProof/>
      </w:rPr>
      <w:drawing>
        <wp:inline distT="0" distB="0" distL="0" distR="0">
          <wp:extent cx="1381125" cy="228600"/>
          <wp:effectExtent l="19050" t="0" r="9525" b="0"/>
          <wp:docPr id="2" name="Picture 2"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mark_horz_bold2"/>
                  <pic:cNvPicPr>
                    <a:picLocks noChangeAspect="1" noChangeArrowheads="1"/>
                  </pic:cNvPicPr>
                </pic:nvPicPr>
                <pic:blipFill>
                  <a:blip r:embed="rId1"/>
                  <a:srcRect/>
                  <a:stretch>
                    <a:fillRect/>
                  </a:stretch>
                </pic:blipFill>
                <pic:spPr bwMode="auto">
                  <a:xfrm>
                    <a:off x="0" y="0"/>
                    <a:ext cx="1381125"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A2" w:rsidRDefault="004F1FA2">
      <w:r>
        <w:separator/>
      </w:r>
    </w:p>
  </w:footnote>
  <w:footnote w:type="continuationSeparator" w:id="0">
    <w:p w:rsidR="004F1FA2" w:rsidRDefault="004F1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A4" w:rsidRPr="003F69A7" w:rsidRDefault="002671A4" w:rsidP="003F69A7">
    <w:pPr>
      <w:pStyle w:val="Header"/>
      <w:jc w:val="center"/>
      <w:rPr>
        <w:sz w:val="20"/>
        <w:szCs w:val="20"/>
      </w:rPr>
    </w:pPr>
    <w:r>
      <w:rPr>
        <w:sz w:val="20"/>
        <w:szCs w:val="20"/>
      </w:rPr>
      <w:t>K-</w:t>
    </w:r>
    <w:r w:rsidRPr="003F69A7">
      <w:rPr>
        <w:sz w:val="20"/>
        <w:szCs w:val="20"/>
      </w:rPr>
      <w:t xml:space="preserve">5 Etoys Technology Passport </w:t>
    </w:r>
  </w:p>
  <w:p w:rsidR="002671A4" w:rsidRPr="003F69A7" w:rsidRDefault="002671A4" w:rsidP="003F69A7">
    <w:pPr>
      <w:pStyle w:val="Header"/>
      <w:jc w:val="center"/>
      <w:rPr>
        <w:sz w:val="20"/>
        <w:szCs w:val="20"/>
      </w:rPr>
    </w:pPr>
    <w:r w:rsidRPr="003F69A7">
      <w:rPr>
        <w:sz w:val="20"/>
        <w:szCs w:val="20"/>
      </w:rPr>
      <w:t>The Office for Mathematics, Science, and Technology Education</w:t>
    </w:r>
  </w:p>
  <w:p w:rsidR="002671A4" w:rsidRDefault="002671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B3A0F"/>
    <w:rsid w:val="0003563B"/>
    <w:rsid w:val="000F68FA"/>
    <w:rsid w:val="00167CE9"/>
    <w:rsid w:val="001B2FB3"/>
    <w:rsid w:val="001D752B"/>
    <w:rsid w:val="001E31DB"/>
    <w:rsid w:val="001F174A"/>
    <w:rsid w:val="002671A4"/>
    <w:rsid w:val="00297FC4"/>
    <w:rsid w:val="002C5493"/>
    <w:rsid w:val="002D68EE"/>
    <w:rsid w:val="003D1507"/>
    <w:rsid w:val="003F69A7"/>
    <w:rsid w:val="003F76D3"/>
    <w:rsid w:val="00400E27"/>
    <w:rsid w:val="00402C4D"/>
    <w:rsid w:val="00481234"/>
    <w:rsid w:val="004D0E8C"/>
    <w:rsid w:val="004D4A79"/>
    <w:rsid w:val="004E590A"/>
    <w:rsid w:val="004F1FA2"/>
    <w:rsid w:val="005B3A0F"/>
    <w:rsid w:val="006316C2"/>
    <w:rsid w:val="00646948"/>
    <w:rsid w:val="006707FA"/>
    <w:rsid w:val="006B2F06"/>
    <w:rsid w:val="00705BDB"/>
    <w:rsid w:val="00756775"/>
    <w:rsid w:val="007D587F"/>
    <w:rsid w:val="007E4235"/>
    <w:rsid w:val="0083242C"/>
    <w:rsid w:val="00884350"/>
    <w:rsid w:val="008B3228"/>
    <w:rsid w:val="008F10B7"/>
    <w:rsid w:val="00935210"/>
    <w:rsid w:val="00936547"/>
    <w:rsid w:val="00957553"/>
    <w:rsid w:val="00967533"/>
    <w:rsid w:val="00983F30"/>
    <w:rsid w:val="00993AAC"/>
    <w:rsid w:val="009B6235"/>
    <w:rsid w:val="009E6A41"/>
    <w:rsid w:val="00AF708A"/>
    <w:rsid w:val="00C64BAA"/>
    <w:rsid w:val="00C66FD6"/>
    <w:rsid w:val="00D03C1C"/>
    <w:rsid w:val="00D840E3"/>
    <w:rsid w:val="00DE23CD"/>
    <w:rsid w:val="00DE6875"/>
    <w:rsid w:val="00DF1F49"/>
    <w:rsid w:val="00E30133"/>
    <w:rsid w:val="00E94B53"/>
    <w:rsid w:val="00EA3934"/>
    <w:rsid w:val="00EA54C5"/>
    <w:rsid w:val="00EA586F"/>
    <w:rsid w:val="00F15DFC"/>
    <w:rsid w:val="00F57E1B"/>
    <w:rsid w:val="00FE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0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A0F"/>
    <w:rPr>
      <w:color w:val="0000FF"/>
      <w:u w:val="single"/>
    </w:rPr>
  </w:style>
  <w:style w:type="paragraph" w:customStyle="1" w:styleId="bulletround">
    <w:name w:val="bulletround"/>
    <w:basedOn w:val="Normal"/>
    <w:rsid w:val="009B6235"/>
    <w:pPr>
      <w:tabs>
        <w:tab w:val="num" w:pos="360"/>
        <w:tab w:val="num" w:pos="486"/>
      </w:tabs>
      <w:spacing w:line="180" w:lineRule="atLeast"/>
      <w:ind w:left="486" w:hanging="270"/>
    </w:pPr>
    <w:rPr>
      <w:rFonts w:ascii="Times" w:hAnsi="Times" w:cs="Times"/>
      <w:sz w:val="16"/>
      <w:szCs w:val="16"/>
    </w:rPr>
  </w:style>
  <w:style w:type="paragraph" w:customStyle="1" w:styleId="Default">
    <w:name w:val="Default"/>
    <w:rsid w:val="00C64BAA"/>
    <w:pPr>
      <w:autoSpaceDE w:val="0"/>
      <w:autoSpaceDN w:val="0"/>
      <w:adjustRightInd w:val="0"/>
    </w:pPr>
    <w:rPr>
      <w:color w:val="000000"/>
      <w:sz w:val="24"/>
      <w:szCs w:val="24"/>
    </w:rPr>
  </w:style>
  <w:style w:type="paragraph" w:styleId="Header">
    <w:name w:val="header"/>
    <w:basedOn w:val="Normal"/>
    <w:rsid w:val="003F69A7"/>
    <w:pPr>
      <w:tabs>
        <w:tab w:val="center" w:pos="4320"/>
        <w:tab w:val="right" w:pos="8640"/>
      </w:tabs>
    </w:pPr>
  </w:style>
  <w:style w:type="paragraph" w:styleId="Footer">
    <w:name w:val="footer"/>
    <w:basedOn w:val="Normal"/>
    <w:rsid w:val="003F69A7"/>
    <w:pPr>
      <w:tabs>
        <w:tab w:val="center" w:pos="4320"/>
        <w:tab w:val="right" w:pos="8640"/>
      </w:tabs>
    </w:pPr>
  </w:style>
  <w:style w:type="character" w:styleId="PageNumber">
    <w:name w:val="page number"/>
    <w:basedOn w:val="DefaultParagraphFont"/>
    <w:rsid w:val="003F69A7"/>
  </w:style>
  <w:style w:type="paragraph" w:styleId="BalloonText">
    <w:name w:val="Balloon Text"/>
    <w:basedOn w:val="Normal"/>
    <w:link w:val="BalloonTextChar"/>
    <w:rsid w:val="00756775"/>
    <w:rPr>
      <w:rFonts w:ascii="Tahoma" w:hAnsi="Tahoma" w:cs="Tahoma"/>
      <w:sz w:val="16"/>
      <w:szCs w:val="16"/>
    </w:rPr>
  </w:style>
  <w:style w:type="character" w:customStyle="1" w:styleId="BalloonTextChar">
    <w:name w:val="Balloon Text Char"/>
    <w:basedOn w:val="DefaultParagraphFont"/>
    <w:link w:val="BalloonText"/>
    <w:rsid w:val="00756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ueaklan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toysIllinoi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6549</CharactersWithSpaces>
  <SharedDoc>false</SharedDoc>
  <HLinks>
    <vt:vector size="12" baseType="variant">
      <vt:variant>
        <vt:i4>3997730</vt:i4>
      </vt:variant>
      <vt:variant>
        <vt:i4>3</vt:i4>
      </vt:variant>
      <vt:variant>
        <vt:i4>0</vt:i4>
      </vt:variant>
      <vt:variant>
        <vt:i4>5</vt:i4>
      </vt:variant>
      <vt:variant>
        <vt:lpwstr>http://www.squeakland.org/</vt:lpwstr>
      </vt:variant>
      <vt:variant>
        <vt:lpwstr/>
      </vt:variant>
      <vt:variant>
        <vt:i4>4390915</vt:i4>
      </vt:variant>
      <vt:variant>
        <vt:i4>0</vt:i4>
      </vt:variant>
      <vt:variant>
        <vt:i4>0</vt:i4>
      </vt:variant>
      <vt:variant>
        <vt:i4>5</vt:i4>
      </vt:variant>
      <vt:variant>
        <vt:lpwstr>http://www.etoysillinois.org/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6</cp:revision>
  <dcterms:created xsi:type="dcterms:W3CDTF">2012-04-09T20:20:00Z</dcterms:created>
  <dcterms:modified xsi:type="dcterms:W3CDTF">2012-04-09T20:39:00Z</dcterms:modified>
</cp:coreProperties>
</file>